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B4" w:rsidRDefault="00F705B4" w:rsidP="00F705B4">
      <w:pPr>
        <w:jc w:val="center"/>
        <w:rPr>
          <w:rFonts w:ascii="Calibri" w:hAnsi="Calibri" w:cs="Calibri"/>
          <w:b/>
          <w:sz w:val="30"/>
          <w:szCs w:val="30"/>
          <w:u w:val="single"/>
        </w:rPr>
      </w:pPr>
      <w:r>
        <w:rPr>
          <w:rFonts w:ascii="Calibri" w:hAnsi="Calibri" w:cs="Calibri"/>
          <w:b/>
          <w:sz w:val="30"/>
          <w:szCs w:val="30"/>
          <w:u w:val="single"/>
        </w:rPr>
        <w:t>LA PRESCRIPTION DES</w:t>
      </w:r>
      <w:r>
        <w:rPr>
          <w:rFonts w:ascii="Calibri" w:hAnsi="Calibri" w:cs="Calibri"/>
          <w:b/>
          <w:sz w:val="30"/>
          <w:szCs w:val="30"/>
          <w:u w:val="single"/>
        </w:rPr>
        <w:t xml:space="preserve"> FACTURE</w:t>
      </w:r>
      <w:r>
        <w:rPr>
          <w:rFonts w:ascii="Calibri" w:hAnsi="Calibri" w:cs="Calibri"/>
          <w:b/>
          <w:sz w:val="30"/>
          <w:szCs w:val="30"/>
          <w:u w:val="single"/>
        </w:rPr>
        <w:t>S</w:t>
      </w:r>
      <w:r>
        <w:rPr>
          <w:rFonts w:ascii="Calibri" w:hAnsi="Calibri" w:cs="Calibri"/>
          <w:b/>
          <w:sz w:val="30"/>
          <w:szCs w:val="30"/>
          <w:u w:val="single"/>
        </w:rPr>
        <w:t xml:space="preserve"> D’ENERGIE</w:t>
      </w:r>
    </w:p>
    <w:p w:rsidR="00F705B4" w:rsidRDefault="00F705B4" w:rsidP="00F705B4">
      <w:pPr>
        <w:rPr>
          <w:sz w:val="24"/>
          <w:szCs w:val="24"/>
        </w:rPr>
      </w:pPr>
    </w:p>
    <w:p w:rsidR="00F705B4" w:rsidRDefault="00F705B4" w:rsidP="00F705B4">
      <w:pPr>
        <w:rPr>
          <w:sz w:val="24"/>
          <w:szCs w:val="24"/>
        </w:rPr>
      </w:pPr>
    </w:p>
    <w:p w:rsidR="00F705B4" w:rsidRDefault="00F705B4" w:rsidP="00F705B4">
      <w:pPr>
        <w:rPr>
          <w:sz w:val="24"/>
          <w:szCs w:val="24"/>
        </w:rPr>
      </w:pPr>
      <w:bookmarkStart w:id="0" w:name="_GoBack"/>
      <w:bookmarkEnd w:id="0"/>
    </w:p>
    <w:p w:rsidR="00F705B4" w:rsidRDefault="00F705B4" w:rsidP="00F705B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 </w:t>
      </w:r>
      <w:r>
        <w:rPr>
          <w:rFonts w:ascii="Calibri" w:hAnsi="Calibri" w:cs="Calibri"/>
          <w:i/>
          <w:sz w:val="24"/>
          <w:szCs w:val="24"/>
        </w:rPr>
        <w:t xml:space="preserve">loi n°2015-992 du </w:t>
      </w:r>
      <w:r>
        <w:rPr>
          <w:rFonts w:ascii="Calibri" w:hAnsi="Calibri" w:cs="Calibri"/>
          <w:b/>
          <w:i/>
          <w:sz w:val="24"/>
          <w:szCs w:val="24"/>
        </w:rPr>
        <w:t>17 août 2015 relative à la transition énergétique</w:t>
      </w:r>
      <w:r>
        <w:rPr>
          <w:rFonts w:ascii="Calibri" w:hAnsi="Calibri" w:cs="Calibri"/>
          <w:b/>
          <w:sz w:val="24"/>
          <w:szCs w:val="24"/>
        </w:rPr>
        <w:t xml:space="preserve"> a réduit la durée </w:t>
      </w:r>
      <w:r>
        <w:rPr>
          <w:rFonts w:ascii="Calibri" w:hAnsi="Calibri" w:cs="Calibri"/>
          <w:sz w:val="24"/>
          <w:szCs w:val="24"/>
        </w:rPr>
        <w:t>pendant laquelle un prestataire d’énergie peut adresser une facture de rattrapage à un client.</w:t>
      </w:r>
    </w:p>
    <w:p w:rsidR="00F705B4" w:rsidRDefault="00F705B4" w:rsidP="00F705B4">
      <w:pPr>
        <w:rPr>
          <w:rFonts w:ascii="Calibri" w:hAnsi="Calibri" w:cs="Calibri"/>
          <w:sz w:val="24"/>
          <w:szCs w:val="24"/>
        </w:rPr>
      </w:pPr>
    </w:p>
    <w:p w:rsidR="00F705B4" w:rsidRDefault="00F705B4" w:rsidP="00F705B4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Cette réduction est entrée en vigueur en août 2016</w:t>
      </w:r>
      <w:r>
        <w:rPr>
          <w:rFonts w:ascii="Calibri" w:hAnsi="Calibri" w:cs="Calibri"/>
          <w:b/>
          <w:sz w:val="24"/>
          <w:szCs w:val="24"/>
        </w:rPr>
        <w:t>,</w:t>
      </w:r>
      <w:r>
        <w:rPr>
          <w:rFonts w:ascii="Calibri" w:hAnsi="Calibri" w:cs="Calibri"/>
          <w:b/>
          <w:sz w:val="24"/>
          <w:szCs w:val="24"/>
        </w:rPr>
        <w:t xml:space="preserve"> que ce soit pour les factures de régularisation de gaz ou d’électricité.</w:t>
      </w:r>
    </w:p>
    <w:p w:rsidR="00F705B4" w:rsidRDefault="00F705B4" w:rsidP="00F705B4">
      <w:pPr>
        <w:rPr>
          <w:rFonts w:ascii="Calibri" w:hAnsi="Calibri" w:cs="Calibri"/>
          <w:b/>
          <w:sz w:val="24"/>
          <w:szCs w:val="24"/>
        </w:rPr>
      </w:pPr>
    </w:p>
    <w:p w:rsidR="00F705B4" w:rsidRDefault="00F705B4" w:rsidP="00F705B4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Ainsi, une consommation d’énergie </w:t>
      </w:r>
      <w:r>
        <w:rPr>
          <w:rFonts w:ascii="Calibri" w:hAnsi="Calibri" w:cs="Calibri"/>
          <w:b/>
          <w:sz w:val="24"/>
          <w:szCs w:val="24"/>
          <w:u w:val="single"/>
        </w:rPr>
        <w:t>supérieure à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14 mois ne peut plus légalement être facturée à son consommateur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F705B4" w:rsidRDefault="00F705B4" w:rsidP="00F705B4">
      <w:pPr>
        <w:rPr>
          <w:rFonts w:ascii="Calibri" w:hAnsi="Calibri" w:cs="Calibri"/>
          <w:b/>
          <w:sz w:val="24"/>
          <w:szCs w:val="24"/>
        </w:rPr>
      </w:pPr>
    </w:p>
    <w:p w:rsidR="00F705B4" w:rsidRDefault="00F705B4" w:rsidP="00F705B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délai de 14 mois court à partir du dernier relevé d’index du compteur que ce relevé ait été réalisé par un technicien du gestionnaire du réseau de distribution nationale d’énergie ou par le consommateur lui-même.</w:t>
      </w:r>
    </w:p>
    <w:p w:rsidR="00F705B4" w:rsidRDefault="00F705B4" w:rsidP="00F705B4">
      <w:pPr>
        <w:rPr>
          <w:rFonts w:ascii="Calibri" w:hAnsi="Calibri" w:cs="Calibri"/>
          <w:sz w:val="24"/>
          <w:szCs w:val="24"/>
        </w:rPr>
      </w:pPr>
    </w:p>
    <w:p w:rsidR="00F705B4" w:rsidRDefault="00F705B4" w:rsidP="00F705B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Cette clause est indiquée par l’article </w:t>
      </w:r>
      <w:r>
        <w:rPr>
          <w:rFonts w:ascii="Calibri" w:hAnsi="Calibri" w:cs="Calibri"/>
          <w:b/>
          <w:i/>
          <w:sz w:val="24"/>
          <w:szCs w:val="24"/>
        </w:rPr>
        <w:t>L-224-11 du code de la consommation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F705B4" w:rsidRDefault="00F705B4" w:rsidP="00F705B4">
      <w:pPr>
        <w:rPr>
          <w:rFonts w:ascii="Calibri" w:hAnsi="Calibri" w:cs="Calibri"/>
          <w:b/>
          <w:sz w:val="24"/>
          <w:szCs w:val="24"/>
        </w:rPr>
      </w:pPr>
    </w:p>
    <w:p w:rsidR="00F705B4" w:rsidRDefault="00F705B4" w:rsidP="00F705B4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Ainsi, chaque fournisseur dispose d’un délai de 2 ans pour agir contre un client qui ne paie pas ses factures de consommation d’énergie.</w:t>
      </w:r>
    </w:p>
    <w:p w:rsidR="00F705B4" w:rsidRDefault="00F705B4" w:rsidP="00F705B4">
      <w:pPr>
        <w:rPr>
          <w:rFonts w:ascii="Calibri" w:hAnsi="Calibri" w:cs="Calibri"/>
          <w:sz w:val="24"/>
          <w:szCs w:val="24"/>
        </w:rPr>
      </w:pPr>
    </w:p>
    <w:p w:rsidR="00F705B4" w:rsidRDefault="00F705B4" w:rsidP="00F705B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prescription annule directement la dette.</w:t>
      </w:r>
    </w:p>
    <w:p w:rsidR="00F705B4" w:rsidRDefault="00F705B4" w:rsidP="00F705B4">
      <w:pPr>
        <w:pStyle w:val="NormalWeb"/>
        <w:jc w:val="both"/>
        <w:rPr>
          <w:rFonts w:ascii="Calibri" w:hAnsi="Calibri" w:cs="Calibri"/>
          <w:color w:val="212529"/>
        </w:rPr>
      </w:pPr>
      <w:r>
        <w:rPr>
          <w:rFonts w:ascii="Calibri" w:hAnsi="Calibri" w:cs="Calibri"/>
          <w:color w:val="212529"/>
        </w:rPr>
        <w:t>La limitation à 14 mois pour la régularisation d'une fac</w:t>
      </w:r>
      <w:r>
        <w:rPr>
          <w:rFonts w:ascii="Calibri" w:hAnsi="Calibri" w:cs="Calibri"/>
          <w:color w:val="212529"/>
        </w:rPr>
        <w:t xml:space="preserve">ture de gaz ou d'électricité ne </w:t>
      </w:r>
      <w:r>
        <w:rPr>
          <w:rFonts w:ascii="Calibri" w:hAnsi="Calibri" w:cs="Calibri"/>
          <w:color w:val="212529"/>
        </w:rPr>
        <w:t>s'applique toutefois pas dans l'un des cas suivants :</w:t>
      </w:r>
    </w:p>
    <w:p w:rsidR="00F705B4" w:rsidRDefault="00F705B4" w:rsidP="00F705B4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color w:val="212529"/>
          <w:sz w:val="24"/>
          <w:szCs w:val="24"/>
        </w:rPr>
      </w:pPr>
      <w:proofErr w:type="gramStart"/>
      <w:r>
        <w:rPr>
          <w:rStyle w:val="lev"/>
          <w:rFonts w:ascii="Calibri" w:hAnsi="Calibri" w:cs="Calibri"/>
          <w:b w:val="0"/>
          <w:color w:val="212529"/>
          <w:sz w:val="24"/>
          <w:szCs w:val="24"/>
        </w:rPr>
        <w:t>le</w:t>
      </w:r>
      <w:proofErr w:type="gramEnd"/>
      <w:r>
        <w:rPr>
          <w:rStyle w:val="lev"/>
          <w:rFonts w:ascii="Calibri" w:hAnsi="Calibri" w:cs="Calibri"/>
          <w:b w:val="0"/>
          <w:color w:val="212529"/>
          <w:sz w:val="24"/>
          <w:szCs w:val="24"/>
        </w:rPr>
        <w:t xml:space="preserve"> fournisseur d’énergie ne peut pas accéder au compteur</w:t>
      </w:r>
    </w:p>
    <w:p w:rsidR="00F705B4" w:rsidRDefault="00F705B4" w:rsidP="00F705B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color w:val="212529"/>
          <w:sz w:val="24"/>
          <w:szCs w:val="24"/>
        </w:rPr>
      </w:pPr>
      <w:proofErr w:type="gramStart"/>
      <w:r>
        <w:rPr>
          <w:rStyle w:val="lev"/>
          <w:rFonts w:ascii="Calibri" w:hAnsi="Calibri" w:cs="Calibri"/>
          <w:b w:val="0"/>
          <w:color w:val="212529"/>
          <w:sz w:val="24"/>
          <w:szCs w:val="24"/>
        </w:rPr>
        <w:t>le</w:t>
      </w:r>
      <w:proofErr w:type="gramEnd"/>
      <w:r>
        <w:rPr>
          <w:rStyle w:val="lev"/>
          <w:rFonts w:ascii="Calibri" w:hAnsi="Calibri" w:cs="Calibri"/>
          <w:b w:val="0"/>
          <w:color w:val="212529"/>
          <w:sz w:val="24"/>
          <w:szCs w:val="24"/>
        </w:rPr>
        <w:t xml:space="preserve"> consommateur ne transmet pas le relevé de sa consommation</w:t>
      </w:r>
      <w:r>
        <w:rPr>
          <w:rFonts w:ascii="Calibri" w:hAnsi="Calibri" w:cs="Calibri"/>
          <w:b/>
          <w:color w:val="212529"/>
          <w:sz w:val="24"/>
          <w:szCs w:val="24"/>
        </w:rPr>
        <w:t xml:space="preserve"> </w:t>
      </w:r>
      <w:r>
        <w:rPr>
          <w:rFonts w:ascii="Calibri" w:hAnsi="Calibri" w:cs="Calibri"/>
          <w:color w:val="212529"/>
          <w:sz w:val="24"/>
          <w:szCs w:val="24"/>
        </w:rPr>
        <w:t>malgré l'envoi d'une relance par lettre recommandée avec accusé de réception</w:t>
      </w:r>
    </w:p>
    <w:p w:rsidR="00F705B4" w:rsidRDefault="00F705B4" w:rsidP="00F705B4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color w:val="212529"/>
          <w:sz w:val="24"/>
          <w:szCs w:val="24"/>
        </w:rPr>
      </w:pPr>
      <w:proofErr w:type="gramStart"/>
      <w:r>
        <w:rPr>
          <w:rStyle w:val="lev"/>
          <w:rFonts w:ascii="Calibri" w:hAnsi="Calibri" w:cs="Calibri"/>
          <w:b w:val="0"/>
          <w:color w:val="212529"/>
          <w:sz w:val="24"/>
          <w:szCs w:val="24"/>
        </w:rPr>
        <w:t>le</w:t>
      </w:r>
      <w:proofErr w:type="gramEnd"/>
      <w:r>
        <w:rPr>
          <w:rStyle w:val="lev"/>
          <w:rFonts w:ascii="Calibri" w:hAnsi="Calibri" w:cs="Calibri"/>
          <w:b w:val="0"/>
          <w:color w:val="212529"/>
          <w:sz w:val="24"/>
          <w:szCs w:val="24"/>
        </w:rPr>
        <w:t xml:space="preserve"> consommateur est accusé de fraude</w:t>
      </w:r>
      <w:r>
        <w:rPr>
          <w:rFonts w:ascii="Calibri" w:hAnsi="Calibri" w:cs="Calibri"/>
          <w:b/>
          <w:color w:val="212529"/>
          <w:sz w:val="24"/>
          <w:szCs w:val="24"/>
        </w:rPr>
        <w:t>.</w:t>
      </w:r>
    </w:p>
    <w:p w:rsidR="00F705B4" w:rsidRDefault="00F705B4" w:rsidP="00F705B4">
      <w:pPr>
        <w:rPr>
          <w:rFonts w:ascii="Calibri" w:hAnsi="Calibri" w:cs="Calibri"/>
          <w:sz w:val="24"/>
          <w:szCs w:val="24"/>
        </w:rPr>
      </w:pPr>
    </w:p>
    <w:p w:rsidR="00F705B4" w:rsidRDefault="00F705B4" w:rsidP="00F705B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délai de 2 ans peut être </w:t>
      </w:r>
      <w:r>
        <w:rPr>
          <w:rFonts w:ascii="Calibri" w:hAnsi="Calibri" w:cs="Calibri"/>
          <w:b/>
          <w:sz w:val="24"/>
          <w:szCs w:val="24"/>
        </w:rPr>
        <w:t>suspendu</w:t>
      </w:r>
      <w:r>
        <w:rPr>
          <w:rFonts w:ascii="Calibri" w:hAnsi="Calibri" w:cs="Calibri"/>
          <w:sz w:val="24"/>
          <w:szCs w:val="24"/>
        </w:rPr>
        <w:t xml:space="preserve"> pour les raisons suivantes :</w:t>
      </w:r>
    </w:p>
    <w:p w:rsidR="00F705B4" w:rsidRDefault="00F705B4" w:rsidP="00F705B4">
      <w:pPr>
        <w:rPr>
          <w:rFonts w:ascii="Calibri" w:hAnsi="Calibri" w:cs="Calibri"/>
          <w:sz w:val="24"/>
          <w:szCs w:val="24"/>
        </w:rPr>
      </w:pPr>
    </w:p>
    <w:p w:rsidR="00F705B4" w:rsidRDefault="00F705B4" w:rsidP="00F705B4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négociation</w:t>
      </w:r>
      <w:proofErr w:type="gramEnd"/>
      <w:r>
        <w:rPr>
          <w:rFonts w:ascii="Calibri" w:hAnsi="Calibri" w:cs="Calibri"/>
          <w:sz w:val="24"/>
          <w:szCs w:val="24"/>
        </w:rPr>
        <w:t xml:space="preserve"> ou demande d’arrangement à l’amiable par l’une des parties, notamment le fournisseur</w:t>
      </w:r>
    </w:p>
    <w:p w:rsidR="00F705B4" w:rsidRDefault="00F705B4" w:rsidP="00F705B4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F705B4" w:rsidRDefault="00F705B4" w:rsidP="00F705B4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mesures</w:t>
      </w:r>
      <w:proofErr w:type="gramEnd"/>
      <w:r>
        <w:rPr>
          <w:rFonts w:ascii="Calibri" w:hAnsi="Calibri" w:cs="Calibri"/>
          <w:sz w:val="24"/>
          <w:szCs w:val="24"/>
        </w:rPr>
        <w:t xml:space="preserve"> d’instruction préalables à un procès et ordonnées par un juge dans le cadre d’une affaire portée devant la justice</w:t>
      </w:r>
    </w:p>
    <w:p w:rsidR="00F705B4" w:rsidRDefault="00F705B4" w:rsidP="00F705B4">
      <w:pPr>
        <w:rPr>
          <w:rFonts w:ascii="Calibri" w:hAnsi="Calibri" w:cs="Calibri"/>
          <w:sz w:val="24"/>
          <w:szCs w:val="24"/>
        </w:rPr>
      </w:pPr>
    </w:p>
    <w:p w:rsidR="00F705B4" w:rsidRDefault="00F705B4" w:rsidP="00F705B4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demande</w:t>
      </w:r>
      <w:proofErr w:type="gramEnd"/>
      <w:r>
        <w:rPr>
          <w:rFonts w:ascii="Calibri" w:hAnsi="Calibri" w:cs="Calibri"/>
          <w:sz w:val="24"/>
          <w:szCs w:val="24"/>
        </w:rPr>
        <w:t xml:space="preserve"> d’avis du médiateur.</w:t>
      </w:r>
    </w:p>
    <w:p w:rsidR="00F705B4" w:rsidRDefault="00F705B4" w:rsidP="00F705B4">
      <w:pPr>
        <w:rPr>
          <w:rFonts w:ascii="Calibri" w:hAnsi="Calibri" w:cs="Calibri"/>
          <w:sz w:val="24"/>
          <w:szCs w:val="24"/>
        </w:rPr>
      </w:pPr>
    </w:p>
    <w:p w:rsidR="00F705B4" w:rsidRDefault="00F705B4" w:rsidP="00F705B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délai de prescription peut être </w:t>
      </w:r>
      <w:r>
        <w:rPr>
          <w:rFonts w:ascii="Calibri" w:hAnsi="Calibri" w:cs="Calibri"/>
          <w:b/>
          <w:sz w:val="24"/>
          <w:szCs w:val="24"/>
        </w:rPr>
        <w:t xml:space="preserve">interrompu </w:t>
      </w:r>
      <w:r>
        <w:rPr>
          <w:rFonts w:ascii="Calibri" w:hAnsi="Calibri" w:cs="Calibri"/>
          <w:sz w:val="24"/>
          <w:szCs w:val="24"/>
        </w:rPr>
        <w:t>aussi dans les cas suivants :</w:t>
      </w:r>
    </w:p>
    <w:p w:rsidR="00F705B4" w:rsidRDefault="00F705B4" w:rsidP="00F705B4">
      <w:pPr>
        <w:rPr>
          <w:rFonts w:ascii="Calibri" w:hAnsi="Calibri" w:cs="Calibri"/>
          <w:sz w:val="24"/>
          <w:szCs w:val="24"/>
        </w:rPr>
      </w:pPr>
    </w:p>
    <w:p w:rsidR="00F705B4" w:rsidRDefault="00F705B4" w:rsidP="00F705B4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lorsque</w:t>
      </w:r>
      <w:proofErr w:type="gramEnd"/>
      <w:r>
        <w:rPr>
          <w:rFonts w:ascii="Calibri" w:hAnsi="Calibri" w:cs="Calibri"/>
          <w:sz w:val="24"/>
          <w:szCs w:val="24"/>
        </w:rPr>
        <w:t xml:space="preserve"> le créancier poursuit en justice le débiteur par le biais d’une injonction de payer, d’une saisie ou d’une déclaration de créance</w:t>
      </w:r>
    </w:p>
    <w:p w:rsidR="00F705B4" w:rsidRDefault="00F705B4" w:rsidP="00F705B4">
      <w:pPr>
        <w:jc w:val="both"/>
        <w:rPr>
          <w:rFonts w:ascii="Calibri" w:hAnsi="Calibri" w:cs="Calibri"/>
          <w:sz w:val="24"/>
          <w:szCs w:val="24"/>
        </w:rPr>
      </w:pPr>
    </w:p>
    <w:p w:rsidR="00F705B4" w:rsidRDefault="00F705B4" w:rsidP="00F705B4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en</w:t>
      </w:r>
      <w:proofErr w:type="gramEnd"/>
      <w:r>
        <w:rPr>
          <w:rFonts w:ascii="Calibri" w:hAnsi="Calibri" w:cs="Calibri"/>
          <w:sz w:val="24"/>
          <w:szCs w:val="24"/>
        </w:rPr>
        <w:t xml:space="preserve"> cas de délivrance d’un acte de reconnaissance de dette offerte par le débiteur.</w:t>
      </w:r>
    </w:p>
    <w:p w:rsidR="00F705B4" w:rsidRDefault="00F705B4" w:rsidP="00F705B4">
      <w:pPr>
        <w:jc w:val="both"/>
        <w:rPr>
          <w:rFonts w:ascii="Calibri" w:hAnsi="Calibri" w:cs="Calibri"/>
          <w:sz w:val="24"/>
          <w:szCs w:val="24"/>
        </w:rPr>
      </w:pPr>
    </w:p>
    <w:p w:rsidR="00F705B4" w:rsidRDefault="00F705B4" w:rsidP="00F705B4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Enfin, dans l’hypothèse où le prestataire d’énergie venait à refuser de prendre en considération le délai de prescription et continuait à réclamer une dette prescrite, le consommateur, </w:t>
      </w:r>
      <w:r>
        <w:rPr>
          <w:rFonts w:ascii="Calibri" w:hAnsi="Calibri" w:cs="Calibri"/>
          <w:b/>
          <w:sz w:val="24"/>
          <w:szCs w:val="24"/>
        </w:rPr>
        <w:t>après avoir contacté le service client de son fournisseur d’énergie</w:t>
      </w:r>
      <w:r>
        <w:rPr>
          <w:rFonts w:ascii="Calibri" w:hAnsi="Calibri" w:cs="Calibri"/>
          <w:sz w:val="24"/>
          <w:szCs w:val="24"/>
        </w:rPr>
        <w:t xml:space="preserve"> sans succès, a la possibilité de saisir le </w:t>
      </w:r>
      <w:r>
        <w:rPr>
          <w:rFonts w:ascii="Calibri" w:hAnsi="Calibri" w:cs="Calibri"/>
          <w:b/>
          <w:sz w:val="24"/>
          <w:szCs w:val="24"/>
        </w:rPr>
        <w:t>médiateur national de l’énergie.</w:t>
      </w:r>
    </w:p>
    <w:p w:rsidR="00F705B4" w:rsidRDefault="00F705B4" w:rsidP="00F705B4">
      <w:pPr>
        <w:jc w:val="both"/>
        <w:rPr>
          <w:rFonts w:ascii="Calibri" w:hAnsi="Calibri" w:cs="Calibri"/>
          <w:b/>
          <w:sz w:val="24"/>
          <w:szCs w:val="24"/>
        </w:rPr>
      </w:pPr>
    </w:p>
    <w:p w:rsidR="00F705B4" w:rsidRDefault="00F705B4" w:rsidP="00F705B4">
      <w:pPr>
        <w:jc w:val="both"/>
        <w:rPr>
          <w:rFonts w:ascii="Calibri" w:hAnsi="Calibri" w:cs="Calibri"/>
          <w:b/>
          <w:sz w:val="24"/>
          <w:szCs w:val="24"/>
        </w:rPr>
      </w:pPr>
    </w:p>
    <w:p w:rsidR="00F705B4" w:rsidRDefault="00F705B4" w:rsidP="00F705B4">
      <w:pPr>
        <w:ind w:left="4956"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Jennifer TONNAIRE</w:t>
      </w:r>
    </w:p>
    <w:p w:rsidR="00E75F2F" w:rsidRDefault="00E75F2F"/>
    <w:sectPr w:rsidR="00E75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905"/>
    <w:multiLevelType w:val="hybridMultilevel"/>
    <w:tmpl w:val="CD6E7972"/>
    <w:lvl w:ilvl="0" w:tplc="8B769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A4EBD"/>
    <w:multiLevelType w:val="multilevel"/>
    <w:tmpl w:val="BD06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B4"/>
    <w:rsid w:val="00E75F2F"/>
    <w:rsid w:val="00F7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1759"/>
  <w15:chartTrackingRefBased/>
  <w15:docId w15:val="{9B7EE6B5-59C0-4114-AD03-178FE78A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5B4"/>
    <w:pPr>
      <w:spacing w:before="240" w:after="240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F70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1938</Characters>
  <Application>Microsoft Office Word</Application>
  <DocSecurity>0</DocSecurity>
  <Lines>16</Lines>
  <Paragraphs>4</Paragraphs>
  <ScaleCrop>false</ScaleCrop>
  <Company>SILCA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Mathilde</dc:creator>
  <cp:keywords/>
  <dc:description/>
  <cp:lastModifiedBy>MANUEL Mathilde</cp:lastModifiedBy>
  <cp:revision>1</cp:revision>
  <dcterms:created xsi:type="dcterms:W3CDTF">2021-07-12T13:57:00Z</dcterms:created>
  <dcterms:modified xsi:type="dcterms:W3CDTF">2021-07-12T14:00:00Z</dcterms:modified>
</cp:coreProperties>
</file>